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3A" w:rsidRPr="00B1553A" w:rsidRDefault="00B1553A" w:rsidP="00B1553A">
      <w:pPr>
        <w:spacing w:before="150" w:after="150" w:line="240" w:lineRule="auto"/>
        <w:jc w:val="center"/>
        <w:outlineLvl w:val="2"/>
        <w:rPr>
          <w:rFonts w:ascii="inherit" w:eastAsia="Times New Roman" w:hAnsi="inherit" w:cs="Helvetica"/>
          <w:color w:val="2B2B2B"/>
          <w:sz w:val="30"/>
          <w:szCs w:val="30"/>
          <w:lang w:eastAsia="ru-RU"/>
        </w:rPr>
      </w:pPr>
      <w:bookmarkStart w:id="0" w:name="_GoBack"/>
      <w:r w:rsidRPr="00B1553A">
        <w:rPr>
          <w:rFonts w:ascii="inherit" w:eastAsia="Times New Roman" w:hAnsi="inherit" w:cs="Helvetica"/>
          <w:color w:val="2B2B2B"/>
          <w:sz w:val="30"/>
          <w:szCs w:val="30"/>
          <w:lang w:eastAsia="ru-RU"/>
        </w:rPr>
        <w:t>Помощь социально незащищенным категориям граждан в связи с переходом на цифровое ТВ</w:t>
      </w:r>
    </w:p>
    <w:bookmarkEnd w:id="0"/>
    <w:p w:rsidR="00B1553A" w:rsidRPr="00B1553A" w:rsidRDefault="00B1553A" w:rsidP="00B1553A">
      <w:pPr>
        <w:spacing w:after="150" w:line="300" w:lineRule="atLeast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Помощь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гражданам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проживающим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в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зоне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цифрового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эфирного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наземного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телевещания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Ангасолка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Ангасольская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Байкальск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Баклань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Култук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Орехово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Слюдянка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Сухой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Ручей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Утулик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)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предоставляется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: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spacing w:after="150" w:line="300" w:lineRule="atLeast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Единовременная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денежная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компенсация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размере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50 %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стоимости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1 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комплекта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оборудования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более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1,0 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тыс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.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рублей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для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инвалидов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участников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)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Великой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Отечественной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войны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тружеников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тыла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инвалидов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1 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2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групп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Указ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Губернатора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Иркутской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области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от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15.01.2019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.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№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11-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уг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);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spacing w:after="150" w:line="300" w:lineRule="atLeast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Документы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заявлению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: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паспорт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;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документ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подтверждающий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принадлежность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гражданина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соответствующей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категории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граждан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удостоверение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справка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МСЭ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);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подлинники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документов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подтверждающих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фактически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понесенные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расходы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покупку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оборудования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>(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цифровой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приставки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>).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spacing w:after="150" w:line="300" w:lineRule="atLeast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Если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гражданин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получает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иные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меры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социальной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поддержки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соответствии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законодательством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то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учреждение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предоставляются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только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документы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подтверждающие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фактически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понесенные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расходы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покупку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оборудования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. </w:t>
      </w:r>
    </w:p>
    <w:p w:rsidR="00B1553A" w:rsidRPr="00B1553A" w:rsidRDefault="00B1553A" w:rsidP="00B1553A">
      <w:pPr>
        <w:spacing w:after="150" w:line="300" w:lineRule="atLeast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)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государственная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социальная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помощь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малоимущим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семьям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малоимущим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одиноко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проживающим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гражданам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),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среднедушевой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доход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которых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ниже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однократной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величины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прожиточного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минимума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размере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предусмотренном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законодательством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Закон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Иркутской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области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от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19.07.2010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года№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73-03).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spacing w:after="150" w:line="300" w:lineRule="atLeast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Документы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: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заявление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указанием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сведений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доходах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за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последние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три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календарных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месяца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получателя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государственной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социальной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помощи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членов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его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семьи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следующие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документы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: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паспорт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;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справка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составе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семьи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;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numPr>
          <w:ilvl w:val="0"/>
          <w:numId w:val="2"/>
        </w:numPr>
        <w:spacing w:after="150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документ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подтверждающий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приобретение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пользовательского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оборудования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>(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цифровой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приставки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или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эфирной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антенны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>);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Pr="00B1553A" w:rsidRDefault="00B1553A" w:rsidP="00B1553A">
      <w:pPr>
        <w:spacing w:after="150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Помощь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гражданам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проживающим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вне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зоны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цифрового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эфирного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наземного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телевещания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Андрияновская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Байкал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Буровщина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Быстрая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Мангутай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Маритуй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Муравей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Мурино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Новоснежная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Паньковка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1-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Паньковка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2-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Половинная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Пономаревка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Пыловка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proofErr w:type="spell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Солзан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Тибельти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Шумиха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)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предоставляется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: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</w:p>
    <w:p w:rsidR="00B1553A" w:rsidRDefault="00B1553A" w:rsidP="00B1553A">
      <w:pPr>
        <w:spacing w:line="300" w:lineRule="atLeast"/>
        <w:ind w:left="375"/>
        <w:rPr>
          <w:rFonts w:ascii="MS Gothic" w:eastAsia="MS Gothic" w:hAnsi="MS Gothic" w:cs="MS Gothic"/>
          <w:color w:val="2B2B2B"/>
          <w:sz w:val="21"/>
          <w:szCs w:val="21"/>
          <w:lang w:eastAsia="ru-RU"/>
        </w:rPr>
      </w:pPr>
      <w:proofErr w:type="gramStart"/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Единовременная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денежная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выплата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малоимущим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семьям</w:t>
      </w:r>
      <w:r w:rsidRPr="00B1553A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проживающим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вне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зоны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цифрового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эфирного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вещания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приобретение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установку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пользовательского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оборудования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для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приема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сигнала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proofErr w:type="spellStart"/>
      <w:r w:rsidRPr="00B1553A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спутникового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телевизионного</w:t>
      </w:r>
      <w:proofErr w:type="spellEnd"/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вещания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размер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6 000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рублей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соответствии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Указом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Губернатора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Иркутской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области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от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9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апреля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2019 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.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№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67-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уг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(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вступает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силу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20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апреля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2019 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года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прием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документов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будет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осуществляться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22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апреля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2019 </w:t>
      </w:r>
      <w:r w:rsidRPr="00B1553A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года</w:t>
      </w:r>
      <w:r w:rsidRPr="00B1553A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).</w:t>
      </w:r>
      <w:r w:rsidRPr="00B1553A">
        <w:rPr>
          <w:rFonts w:ascii="MS Gothic" w:eastAsia="MS Gothic" w:hAnsi="MS Gothic" w:cs="MS Gothic"/>
          <w:color w:val="2B2B2B"/>
          <w:sz w:val="21"/>
          <w:szCs w:val="21"/>
          <w:lang w:eastAsia="ru-RU"/>
        </w:rPr>
        <w:t xml:space="preserve">　</w:t>
      </w:r>
      <w:proofErr w:type="gramEnd"/>
    </w:p>
    <w:p w:rsidR="00B1553A" w:rsidRPr="00B1553A" w:rsidRDefault="00B1553A" w:rsidP="00B1553A">
      <w:pPr>
        <w:pStyle w:val="a4"/>
        <w:spacing w:line="300" w:lineRule="atLeast"/>
        <w:ind w:firstLine="709"/>
        <w:jc w:val="both"/>
        <w:rPr>
          <w:rFonts w:ascii="Arial" w:hAnsi="Arial" w:cs="Arial"/>
          <w:color w:val="2B2B2B"/>
          <w:sz w:val="21"/>
          <w:szCs w:val="21"/>
        </w:rPr>
      </w:pPr>
      <w:r w:rsidRPr="00B1553A">
        <w:rPr>
          <w:rFonts w:ascii="Arial" w:hAnsi="Arial" w:cs="Arial"/>
          <w:color w:val="2B2B2B"/>
          <w:sz w:val="21"/>
          <w:szCs w:val="21"/>
        </w:rPr>
        <w:lastRenderedPageBreak/>
        <w:t xml:space="preserve">Для получения компенсации необходимо обратиться в ОГКУ «Управлением социальной защиты населения по </w:t>
      </w:r>
      <w:proofErr w:type="spellStart"/>
      <w:r w:rsidRPr="00B1553A">
        <w:rPr>
          <w:rFonts w:ascii="Arial" w:hAnsi="Arial" w:cs="Arial"/>
          <w:color w:val="2B2B2B"/>
          <w:sz w:val="21"/>
          <w:szCs w:val="21"/>
        </w:rPr>
        <w:t>Слюдянскому</w:t>
      </w:r>
      <w:proofErr w:type="spellEnd"/>
      <w:r w:rsidRPr="00B1553A">
        <w:rPr>
          <w:rFonts w:ascii="Arial" w:hAnsi="Arial" w:cs="Arial"/>
          <w:color w:val="2B2B2B"/>
          <w:sz w:val="21"/>
          <w:szCs w:val="21"/>
        </w:rPr>
        <w:t xml:space="preserve"> району» по адресу: г. Слюдянка, ул. </w:t>
      </w:r>
      <w:proofErr w:type="gramStart"/>
      <w:r w:rsidRPr="00B1553A">
        <w:rPr>
          <w:rFonts w:ascii="Arial" w:hAnsi="Arial" w:cs="Arial"/>
          <w:color w:val="2B2B2B"/>
          <w:sz w:val="21"/>
          <w:szCs w:val="21"/>
        </w:rPr>
        <w:t>Советская</w:t>
      </w:r>
      <w:proofErr w:type="gramEnd"/>
      <w:r w:rsidRPr="00B1553A">
        <w:rPr>
          <w:rFonts w:ascii="Arial" w:hAnsi="Arial" w:cs="Arial"/>
          <w:color w:val="2B2B2B"/>
          <w:sz w:val="21"/>
          <w:szCs w:val="21"/>
        </w:rPr>
        <w:t>,34, 1 этаж. Тел: 8-395-44-51-1-29,52-1-33.</w:t>
      </w:r>
    </w:p>
    <w:p w:rsidR="00B1553A" w:rsidRPr="00B1553A" w:rsidRDefault="00B1553A" w:rsidP="00B1553A">
      <w:pPr>
        <w:spacing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</w:p>
    <w:p w:rsidR="002241A1" w:rsidRDefault="002241A1"/>
    <w:sectPr w:rsidR="0022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7219"/>
    <w:multiLevelType w:val="multilevel"/>
    <w:tmpl w:val="F2D2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63331"/>
    <w:multiLevelType w:val="multilevel"/>
    <w:tmpl w:val="4668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63"/>
    <w:rsid w:val="002241A1"/>
    <w:rsid w:val="00A43463"/>
    <w:rsid w:val="00B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553A"/>
    <w:pPr>
      <w:spacing w:before="150" w:after="150" w:line="240" w:lineRule="auto"/>
      <w:outlineLvl w:val="2"/>
    </w:pPr>
    <w:rPr>
      <w:rFonts w:ascii="inherit" w:eastAsia="Times New Roman" w:hAnsi="inherit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53A"/>
    <w:rPr>
      <w:rFonts w:ascii="inherit" w:eastAsia="Times New Roman" w:hAnsi="inherit" w:cs="Times New Roman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B1553A"/>
    <w:rPr>
      <w:b/>
      <w:bCs/>
    </w:rPr>
  </w:style>
  <w:style w:type="paragraph" w:styleId="a4">
    <w:name w:val="Normal (Web)"/>
    <w:basedOn w:val="a"/>
    <w:uiPriority w:val="99"/>
    <w:unhideWhenUsed/>
    <w:rsid w:val="00B155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553A"/>
    <w:pPr>
      <w:spacing w:before="150" w:after="150" w:line="240" w:lineRule="auto"/>
      <w:outlineLvl w:val="2"/>
    </w:pPr>
    <w:rPr>
      <w:rFonts w:ascii="inherit" w:eastAsia="Times New Roman" w:hAnsi="inherit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53A"/>
    <w:rPr>
      <w:rFonts w:ascii="inherit" w:eastAsia="Times New Roman" w:hAnsi="inherit" w:cs="Times New Roman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B1553A"/>
    <w:rPr>
      <w:b/>
      <w:bCs/>
    </w:rPr>
  </w:style>
  <w:style w:type="paragraph" w:styleId="a4">
    <w:name w:val="Normal (Web)"/>
    <w:basedOn w:val="a"/>
    <w:uiPriority w:val="99"/>
    <w:unhideWhenUsed/>
    <w:rsid w:val="00B155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64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Козырева</dc:creator>
  <cp:lastModifiedBy>Евгения Александровна Козырева</cp:lastModifiedBy>
  <cp:revision>2</cp:revision>
  <dcterms:created xsi:type="dcterms:W3CDTF">2019-05-23T00:27:00Z</dcterms:created>
  <dcterms:modified xsi:type="dcterms:W3CDTF">2019-05-23T00:27:00Z</dcterms:modified>
</cp:coreProperties>
</file>